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4961CC" w14:textId="46710FF6" w:rsidR="007126BB" w:rsidRPr="00126F86" w:rsidRDefault="007126BB" w:rsidP="007126BB">
      <w:pPr>
        <w:pStyle w:val="Heading1"/>
        <w:numPr>
          <w:ilvl w:val="0"/>
          <w:numId w:val="0"/>
        </w:numPr>
        <w:rPr>
          <w:u w:val="none"/>
        </w:rPr>
      </w:pPr>
      <w:bookmarkStart w:id="0" w:name="_Toc367107578"/>
      <w:bookmarkStart w:id="1" w:name="_Toc375205557"/>
      <w:bookmarkStart w:id="2" w:name="_Toc402273353"/>
      <w:bookmarkStart w:id="3" w:name="_Toc403540728"/>
      <w:r>
        <w:rPr>
          <w:u w:val="none"/>
        </w:rPr>
        <w:t>Schedule 11</w:t>
      </w:r>
      <w:r w:rsidRPr="00126F86">
        <w:rPr>
          <w:u w:val="none"/>
        </w:rPr>
        <w:t xml:space="preserve"> - </w:t>
      </w:r>
      <w:r w:rsidRPr="007126BB">
        <w:rPr>
          <w:u w:val="none"/>
        </w:rPr>
        <w:t>Government Furnished Assets (GFA)</w:t>
      </w:r>
      <w:r>
        <w:rPr>
          <w:u w:val="none"/>
        </w:rPr>
        <w:t xml:space="preserve"> </w:t>
      </w:r>
      <w:r w:rsidRPr="00126F86">
        <w:rPr>
          <w:u w:val="none"/>
        </w:rPr>
        <w:t xml:space="preserve">for Contract No: </w:t>
      </w:r>
      <w:bookmarkEnd w:id="0"/>
      <w:bookmarkEnd w:id="1"/>
      <w:bookmarkEnd w:id="2"/>
      <w:bookmarkEnd w:id="3"/>
      <w:r w:rsidR="00897118" w:rsidRPr="00897118">
        <w:rPr>
          <w:u w:val="none"/>
        </w:rPr>
        <w:t>714085455</w:t>
      </w:r>
    </w:p>
    <w:p w14:paraId="0C4961CD" w14:textId="77777777" w:rsidR="007126BB" w:rsidRDefault="007126BB" w:rsidP="00150544">
      <w:pPr>
        <w:rPr>
          <w:b/>
        </w:rPr>
      </w:pPr>
    </w:p>
    <w:p w14:paraId="0C4961CE" w14:textId="77777777" w:rsidR="00150544" w:rsidRDefault="00150544" w:rsidP="00150544">
      <w:pPr>
        <w:rPr>
          <w:rFonts w:cs="Times New Roman"/>
          <w:sz w:val="22"/>
          <w:szCs w:val="20"/>
          <w:lang w:eastAsia="en-GB"/>
        </w:rPr>
      </w:pPr>
      <w:r w:rsidRPr="00497426">
        <w:rPr>
          <w:b/>
        </w:rPr>
        <w:t>4.11 Government Furnished Assets (GFA)</w:t>
      </w:r>
    </w:p>
    <w:p w14:paraId="0C4961CF" w14:textId="77777777" w:rsidR="00150544" w:rsidRDefault="00150544" w:rsidP="00150544">
      <w:pPr>
        <w:rPr>
          <w:rFonts w:cs="Times New Roman"/>
          <w:sz w:val="22"/>
          <w:szCs w:val="20"/>
          <w:lang w:eastAsia="en-GB"/>
        </w:rPr>
      </w:pPr>
    </w:p>
    <w:p w14:paraId="0C4961D0" w14:textId="77777777" w:rsidR="00150544" w:rsidRDefault="00150544" w:rsidP="00150544">
      <w:pPr>
        <w:rPr>
          <w:rFonts w:cs="Times New Roman"/>
          <w:sz w:val="22"/>
          <w:szCs w:val="20"/>
          <w:lang w:eastAsia="en-GB"/>
        </w:rPr>
      </w:pPr>
      <w:r>
        <w:rPr>
          <w:rFonts w:cs="Times New Roman"/>
          <w:sz w:val="22"/>
          <w:szCs w:val="20"/>
          <w:lang w:eastAsia="en-GB"/>
        </w:rPr>
        <w:t>It</w:t>
      </w:r>
      <w:r w:rsidRPr="00221B81">
        <w:rPr>
          <w:rFonts w:cs="Times New Roman"/>
          <w:sz w:val="22"/>
          <w:szCs w:val="20"/>
          <w:lang w:eastAsia="en-GB"/>
        </w:rPr>
        <w:t xml:space="preserve"> is suggested</w:t>
      </w:r>
      <w:r>
        <w:rPr>
          <w:rFonts w:cs="Times New Roman"/>
          <w:sz w:val="22"/>
          <w:szCs w:val="20"/>
          <w:lang w:eastAsia="en-GB"/>
        </w:rPr>
        <w:t xml:space="preserve"> by MEL Aviation that a full suite of equipment is loaned by the authority as GFA for the contract duration.</w:t>
      </w:r>
    </w:p>
    <w:p w14:paraId="0C4961D1" w14:textId="77777777" w:rsidR="00150544" w:rsidRDefault="00150544" w:rsidP="00150544">
      <w:pPr>
        <w:rPr>
          <w:rFonts w:cs="Times New Roman"/>
          <w:sz w:val="22"/>
          <w:szCs w:val="20"/>
          <w:lang w:eastAsia="en-GB"/>
        </w:rPr>
      </w:pPr>
      <w:r>
        <w:rPr>
          <w:rFonts w:cs="Times New Roman"/>
          <w:sz w:val="22"/>
          <w:szCs w:val="20"/>
          <w:lang w:eastAsia="en-GB"/>
        </w:rPr>
        <w:t>This equipment will be held at MEL premises free of charge &amp; in accordance with contract schedule 11.</w:t>
      </w:r>
    </w:p>
    <w:p w14:paraId="0C4961D2" w14:textId="77777777" w:rsidR="00150544" w:rsidRDefault="00150544" w:rsidP="00150544">
      <w:pPr>
        <w:rPr>
          <w:rFonts w:cs="Times New Roman"/>
          <w:sz w:val="22"/>
          <w:szCs w:val="20"/>
          <w:lang w:eastAsia="en-GB"/>
        </w:rPr>
      </w:pPr>
    </w:p>
    <w:p w14:paraId="0C4961D3" w14:textId="77777777" w:rsidR="00150544" w:rsidRDefault="00150544" w:rsidP="00150544">
      <w:pPr>
        <w:rPr>
          <w:rFonts w:cs="Times New Roman"/>
          <w:sz w:val="22"/>
          <w:szCs w:val="20"/>
          <w:lang w:eastAsia="en-GB"/>
        </w:rPr>
      </w:pPr>
      <w:r>
        <w:rPr>
          <w:rFonts w:cs="Times New Roman"/>
          <w:sz w:val="22"/>
          <w:szCs w:val="20"/>
          <w:lang w:eastAsia="en-GB"/>
        </w:rPr>
        <w:t xml:space="preserve">This equipment will be used initially to define &amp; compile the safety case &amp; to check the </w:t>
      </w:r>
      <w:proofErr w:type="gramStart"/>
      <w:r>
        <w:rPr>
          <w:rFonts w:cs="Times New Roman"/>
          <w:sz w:val="22"/>
          <w:szCs w:val="20"/>
          <w:lang w:eastAsia="en-GB"/>
        </w:rPr>
        <w:t>AP’s</w:t>
      </w:r>
      <w:proofErr w:type="gramEnd"/>
      <w:r>
        <w:rPr>
          <w:rFonts w:cs="Times New Roman"/>
          <w:sz w:val="22"/>
          <w:szCs w:val="20"/>
          <w:lang w:eastAsia="en-GB"/>
        </w:rPr>
        <w:t xml:space="preserve"> are up to date. The retention of this equipment will aid obsolescence management &amp; any trial fits etc as required by obsolescence mitigation.</w:t>
      </w:r>
    </w:p>
    <w:p w14:paraId="0C4961D4" w14:textId="77777777" w:rsidR="00150544" w:rsidRDefault="00150544" w:rsidP="00150544">
      <w:pPr>
        <w:rPr>
          <w:rFonts w:cs="Times New Roman"/>
          <w:sz w:val="22"/>
          <w:szCs w:val="20"/>
          <w:lang w:eastAsia="en-GB"/>
        </w:rPr>
      </w:pPr>
    </w:p>
    <w:p w14:paraId="0C4961D5" w14:textId="77777777" w:rsidR="00150544" w:rsidRDefault="00150544" w:rsidP="00150544">
      <w:pPr>
        <w:rPr>
          <w:rFonts w:cs="Times New Roman"/>
          <w:sz w:val="22"/>
          <w:szCs w:val="20"/>
          <w:lang w:eastAsia="en-GB"/>
        </w:rPr>
      </w:pPr>
      <w:r>
        <w:rPr>
          <w:rFonts w:cs="Times New Roman"/>
          <w:sz w:val="22"/>
          <w:szCs w:val="20"/>
          <w:lang w:eastAsia="en-GB"/>
        </w:rPr>
        <w:t>Once safety cases are complete the equipment can be returned to the authority, however, from MEL experience it is advantageous to the contract for the equipment to remain at MEL premises.</w:t>
      </w:r>
    </w:p>
    <w:p w14:paraId="0C4961D6" w14:textId="77777777" w:rsidR="00150544" w:rsidRDefault="00150544" w:rsidP="00150544">
      <w:pPr>
        <w:rPr>
          <w:rFonts w:cs="Times New Roman"/>
          <w:sz w:val="22"/>
          <w:szCs w:val="20"/>
          <w:lang w:eastAsia="en-GB"/>
        </w:rPr>
      </w:pPr>
    </w:p>
    <w:p w14:paraId="0C4961D7" w14:textId="77777777" w:rsidR="00150544" w:rsidRDefault="00150544" w:rsidP="00150544">
      <w:pPr>
        <w:rPr>
          <w:rFonts w:cs="Times New Roman"/>
          <w:sz w:val="22"/>
          <w:szCs w:val="20"/>
          <w:lang w:eastAsia="en-GB"/>
        </w:rPr>
      </w:pPr>
      <w:r>
        <w:rPr>
          <w:rFonts w:cs="Times New Roman"/>
          <w:sz w:val="22"/>
          <w:szCs w:val="20"/>
          <w:lang w:eastAsia="en-GB"/>
        </w:rPr>
        <w:t xml:space="preserve">If the equipment is not available due to low numbers in service- </w:t>
      </w:r>
      <w:proofErr w:type="spellStart"/>
      <w:r>
        <w:rPr>
          <w:rFonts w:cs="Times New Roman"/>
          <w:sz w:val="22"/>
          <w:szCs w:val="20"/>
          <w:lang w:eastAsia="en-GB"/>
        </w:rPr>
        <w:t>e.g</w:t>
      </w:r>
      <w:proofErr w:type="spellEnd"/>
      <w:r>
        <w:rPr>
          <w:rFonts w:cs="Times New Roman"/>
          <w:sz w:val="22"/>
          <w:szCs w:val="20"/>
          <w:lang w:eastAsia="en-GB"/>
        </w:rPr>
        <w:t xml:space="preserve"> the </w:t>
      </w:r>
      <w:proofErr w:type="gramStart"/>
      <w:r>
        <w:rPr>
          <w:rFonts w:cs="Times New Roman"/>
          <w:sz w:val="22"/>
          <w:szCs w:val="20"/>
          <w:lang w:eastAsia="en-GB"/>
        </w:rPr>
        <w:t>low pressure</w:t>
      </w:r>
      <w:proofErr w:type="gramEnd"/>
      <w:r>
        <w:rPr>
          <w:rFonts w:cs="Times New Roman"/>
          <w:sz w:val="22"/>
          <w:szCs w:val="20"/>
          <w:lang w:eastAsia="en-GB"/>
        </w:rPr>
        <w:t xml:space="preserve"> Oxygen charging kit, then it is anticipated that analogy to the other kits can be used.</w:t>
      </w:r>
    </w:p>
    <w:p w14:paraId="0C4961D8" w14:textId="77777777" w:rsidR="00150544" w:rsidRDefault="00150544" w:rsidP="00150544">
      <w:pPr>
        <w:rPr>
          <w:rFonts w:cs="Times New Roman"/>
          <w:sz w:val="22"/>
          <w:szCs w:val="20"/>
          <w:lang w:eastAsia="en-GB"/>
        </w:rPr>
      </w:pPr>
    </w:p>
    <w:p w14:paraId="0C4961D9" w14:textId="77777777" w:rsidR="00150544" w:rsidRDefault="00150544" w:rsidP="00150544">
      <w:pPr>
        <w:rPr>
          <w:rFonts w:cs="Times New Roman"/>
          <w:sz w:val="22"/>
          <w:szCs w:val="20"/>
          <w:lang w:eastAsia="en-GB"/>
        </w:rPr>
      </w:pPr>
      <w:proofErr w:type="gramStart"/>
      <w:r>
        <w:rPr>
          <w:rFonts w:cs="Times New Roman"/>
          <w:sz w:val="22"/>
          <w:szCs w:val="20"/>
          <w:lang w:eastAsia="en-GB"/>
        </w:rPr>
        <w:t>Alternatively</w:t>
      </w:r>
      <w:proofErr w:type="gramEnd"/>
      <w:r>
        <w:rPr>
          <w:rFonts w:cs="Times New Roman"/>
          <w:sz w:val="22"/>
          <w:szCs w:val="20"/>
          <w:lang w:eastAsia="en-GB"/>
        </w:rPr>
        <w:t xml:space="preserve"> MEL can travel to site to carry out any on equipment analysis at no extra charge.</w:t>
      </w:r>
    </w:p>
    <w:p w14:paraId="0C4961DA" w14:textId="77777777" w:rsidR="00150544" w:rsidRDefault="00150544" w:rsidP="00150544">
      <w:pPr>
        <w:rPr>
          <w:rFonts w:cs="Times New Roman"/>
          <w:sz w:val="22"/>
          <w:szCs w:val="20"/>
          <w:lang w:eastAsia="en-GB"/>
        </w:rPr>
      </w:pPr>
    </w:p>
    <w:p w14:paraId="0C4961DB" w14:textId="77777777" w:rsidR="00150544" w:rsidRDefault="00150544" w:rsidP="00150544">
      <w:pPr>
        <w:rPr>
          <w:rFonts w:cs="Times New Roman"/>
          <w:sz w:val="22"/>
          <w:szCs w:val="20"/>
          <w:lang w:eastAsia="en-GB"/>
        </w:rPr>
      </w:pPr>
      <w:r>
        <w:rPr>
          <w:rFonts w:cs="Times New Roman"/>
          <w:sz w:val="22"/>
          <w:szCs w:val="20"/>
          <w:lang w:eastAsia="en-GB"/>
        </w:rPr>
        <w:t xml:space="preserve">The </w:t>
      </w:r>
      <w:proofErr w:type="gramStart"/>
      <w:r>
        <w:rPr>
          <w:rFonts w:cs="Times New Roman"/>
          <w:sz w:val="22"/>
          <w:szCs w:val="20"/>
          <w:lang w:eastAsia="en-GB"/>
        </w:rPr>
        <w:t>AP’s</w:t>
      </w:r>
      <w:proofErr w:type="gramEnd"/>
      <w:r>
        <w:rPr>
          <w:rFonts w:cs="Times New Roman"/>
          <w:sz w:val="22"/>
          <w:szCs w:val="20"/>
          <w:lang w:eastAsia="en-GB"/>
        </w:rPr>
        <w:t xml:space="preserve"> are required to ensure that the correct, up to date, information is provided at the commencement of contract.</w:t>
      </w:r>
    </w:p>
    <w:p w14:paraId="0C4961DC" w14:textId="77777777" w:rsidR="00150544" w:rsidRDefault="00150544" w:rsidP="00150544">
      <w:pPr>
        <w:rPr>
          <w:rFonts w:cs="Times New Roman"/>
          <w:sz w:val="22"/>
          <w:szCs w:val="20"/>
          <w:lang w:eastAsia="en-GB"/>
        </w:rPr>
      </w:pPr>
    </w:p>
    <w:p w14:paraId="0C4961DD" w14:textId="77777777" w:rsidR="001B6BFE" w:rsidRDefault="00150544" w:rsidP="00150544">
      <w:pPr>
        <w:rPr>
          <w:rFonts w:cs="Times New Roman"/>
          <w:sz w:val="22"/>
          <w:szCs w:val="20"/>
          <w:lang w:eastAsia="en-GB"/>
        </w:rPr>
      </w:pPr>
      <w:r>
        <w:rPr>
          <w:rFonts w:cs="Times New Roman"/>
          <w:sz w:val="22"/>
          <w:szCs w:val="20"/>
          <w:lang w:eastAsia="en-GB"/>
        </w:rPr>
        <w:t>The following pages define the GFA &amp; GFI requested.</w:t>
      </w:r>
    </w:p>
    <w:p w14:paraId="0C4961DE" w14:textId="77777777" w:rsidR="00150544" w:rsidRDefault="00150544" w:rsidP="00150544">
      <w:pPr>
        <w:rPr>
          <w:rFonts w:cs="Times New Roman"/>
          <w:sz w:val="22"/>
          <w:szCs w:val="20"/>
          <w:lang w:eastAsia="en-GB"/>
        </w:rPr>
      </w:pPr>
    </w:p>
    <w:p w14:paraId="0C4961DF" w14:textId="77777777" w:rsidR="00150544" w:rsidRDefault="00150544" w:rsidP="00150544">
      <w:pPr>
        <w:rPr>
          <w:rFonts w:cs="Times New Roman"/>
          <w:sz w:val="22"/>
          <w:szCs w:val="20"/>
          <w:lang w:eastAsia="en-GB"/>
        </w:rPr>
      </w:pPr>
    </w:p>
    <w:p w14:paraId="0C4961E0" w14:textId="77777777" w:rsidR="00150544" w:rsidRDefault="00150544" w:rsidP="00150544">
      <w:pPr>
        <w:rPr>
          <w:rFonts w:cs="Times New Roman"/>
          <w:sz w:val="22"/>
          <w:szCs w:val="20"/>
          <w:lang w:eastAsia="en-GB"/>
        </w:rPr>
      </w:pPr>
    </w:p>
    <w:p w14:paraId="0C4961E1" w14:textId="77777777" w:rsidR="00150544" w:rsidRDefault="00150544" w:rsidP="00150544">
      <w:pPr>
        <w:rPr>
          <w:rFonts w:cs="Times New Roman"/>
          <w:sz w:val="22"/>
          <w:szCs w:val="20"/>
          <w:lang w:eastAsia="en-GB"/>
        </w:rPr>
      </w:pPr>
    </w:p>
    <w:p w14:paraId="0C4961E2" w14:textId="77777777" w:rsidR="00150544" w:rsidRDefault="00150544" w:rsidP="00150544">
      <w:pPr>
        <w:rPr>
          <w:rFonts w:cs="Times New Roman"/>
          <w:sz w:val="22"/>
          <w:szCs w:val="20"/>
          <w:lang w:eastAsia="en-GB"/>
        </w:rPr>
      </w:pPr>
    </w:p>
    <w:p w14:paraId="0C4961E3" w14:textId="77777777" w:rsidR="00150544" w:rsidRDefault="00150544" w:rsidP="00150544">
      <w:pPr>
        <w:rPr>
          <w:rFonts w:cs="Times New Roman"/>
          <w:sz w:val="22"/>
          <w:szCs w:val="20"/>
          <w:lang w:eastAsia="en-GB"/>
        </w:rPr>
      </w:pPr>
    </w:p>
    <w:p w14:paraId="0C4961E4" w14:textId="77777777" w:rsidR="00150544" w:rsidRDefault="00150544" w:rsidP="00150544">
      <w:pPr>
        <w:rPr>
          <w:rFonts w:cs="Times New Roman"/>
          <w:sz w:val="22"/>
          <w:szCs w:val="20"/>
          <w:lang w:eastAsia="en-GB"/>
        </w:rPr>
      </w:pPr>
    </w:p>
    <w:p w14:paraId="0C4961E5" w14:textId="77777777" w:rsidR="00150544" w:rsidRDefault="00150544" w:rsidP="00150544">
      <w:pPr>
        <w:rPr>
          <w:rFonts w:cs="Times New Roman"/>
          <w:sz w:val="22"/>
          <w:szCs w:val="20"/>
          <w:lang w:eastAsia="en-GB"/>
        </w:rPr>
      </w:pPr>
    </w:p>
    <w:p w14:paraId="0C4961E6" w14:textId="77777777" w:rsidR="00150544" w:rsidRDefault="00150544" w:rsidP="00150544">
      <w:pPr>
        <w:rPr>
          <w:rFonts w:cs="Times New Roman"/>
          <w:sz w:val="22"/>
          <w:szCs w:val="20"/>
          <w:lang w:eastAsia="en-GB"/>
        </w:rPr>
      </w:pPr>
    </w:p>
    <w:p w14:paraId="0C4961E7" w14:textId="77777777" w:rsidR="00150544" w:rsidRDefault="00150544" w:rsidP="00150544">
      <w:pPr>
        <w:rPr>
          <w:rFonts w:cs="Times New Roman"/>
          <w:sz w:val="22"/>
          <w:szCs w:val="20"/>
          <w:lang w:eastAsia="en-GB"/>
        </w:rPr>
      </w:pPr>
    </w:p>
    <w:p w14:paraId="0C4961E8" w14:textId="77777777" w:rsidR="00150544" w:rsidRDefault="00150544" w:rsidP="00150544">
      <w:pPr>
        <w:rPr>
          <w:rFonts w:cs="Times New Roman"/>
          <w:sz w:val="22"/>
          <w:szCs w:val="20"/>
          <w:lang w:eastAsia="en-GB"/>
        </w:rPr>
      </w:pPr>
    </w:p>
    <w:p w14:paraId="0C4961E9" w14:textId="77777777" w:rsidR="00150544" w:rsidRDefault="00150544" w:rsidP="00150544">
      <w:pPr>
        <w:rPr>
          <w:rFonts w:cs="Times New Roman"/>
          <w:sz w:val="22"/>
          <w:szCs w:val="20"/>
          <w:lang w:eastAsia="en-GB"/>
        </w:rPr>
      </w:pPr>
    </w:p>
    <w:p w14:paraId="0C4961EA" w14:textId="77777777" w:rsidR="00150544" w:rsidRDefault="00150544" w:rsidP="00150544">
      <w:pPr>
        <w:rPr>
          <w:rFonts w:cs="Times New Roman"/>
          <w:sz w:val="22"/>
          <w:szCs w:val="20"/>
          <w:lang w:eastAsia="en-GB"/>
        </w:rPr>
      </w:pPr>
    </w:p>
    <w:p w14:paraId="0C4961EB" w14:textId="77777777" w:rsidR="00150544" w:rsidRDefault="00150544" w:rsidP="00150544">
      <w:pPr>
        <w:rPr>
          <w:rFonts w:cs="Times New Roman"/>
          <w:sz w:val="22"/>
          <w:szCs w:val="20"/>
          <w:lang w:eastAsia="en-GB"/>
        </w:rPr>
      </w:pPr>
    </w:p>
    <w:p w14:paraId="0C4961FB" w14:textId="77777777" w:rsidR="00150544" w:rsidRDefault="00150544" w:rsidP="00150544">
      <w:r>
        <w:rPr>
          <w:rFonts w:cs="Times New Roman"/>
          <w:noProof/>
          <w:sz w:val="22"/>
          <w:szCs w:val="20"/>
          <w:lang w:eastAsia="en-GB"/>
        </w:rPr>
        <w:lastRenderedPageBreak/>
        <w:drawing>
          <wp:inline distT="0" distB="0" distL="0" distR="0" wp14:anchorId="0C496229" wp14:editId="6A8CFC07">
            <wp:extent cx="5731416" cy="9220564"/>
            <wp:effectExtent l="7938" t="0" r="0" b="0"/>
            <wp:docPr id="1" name="Picture 1" descr="26-20150130-Schedule 11-GFA-U completed_Page_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6-20150130-Schedule 11-GFA-U completed_Page_1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5736379" cy="9228549"/>
                    </a:xfrm>
                    <a:prstGeom prst="rect">
                      <a:avLst/>
                    </a:prstGeom>
                    <a:noFill/>
                    <a:ln>
                      <a:noFill/>
                    </a:ln>
                  </pic:spPr>
                </pic:pic>
              </a:graphicData>
            </a:graphic>
          </wp:inline>
        </w:drawing>
      </w:r>
    </w:p>
    <w:p w14:paraId="0C49620B" w14:textId="43303953" w:rsidR="00150544" w:rsidRDefault="00150544" w:rsidP="00150544">
      <w:r>
        <w:rPr>
          <w:rFonts w:cs="Times New Roman"/>
          <w:noProof/>
          <w:sz w:val="22"/>
          <w:szCs w:val="20"/>
          <w:lang w:eastAsia="en-GB"/>
        </w:rPr>
        <w:lastRenderedPageBreak/>
        <w:drawing>
          <wp:inline distT="0" distB="0" distL="0" distR="0" wp14:anchorId="0C49622B" wp14:editId="644B5371">
            <wp:extent cx="5731418" cy="9123411"/>
            <wp:effectExtent l="0" t="635" r="2540" b="2540"/>
            <wp:docPr id="2" name="Picture 2" descr="26-20150130-Schedule%2011-GFA-U%20completed_Page_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6-20150130-Schedule%2011-GFA-U%20completed_Page_2%2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5736397" cy="9131337"/>
                    </a:xfrm>
                    <a:prstGeom prst="rect">
                      <a:avLst/>
                    </a:prstGeom>
                    <a:noFill/>
                    <a:ln>
                      <a:noFill/>
                    </a:ln>
                  </pic:spPr>
                </pic:pic>
              </a:graphicData>
            </a:graphic>
          </wp:inline>
        </w:drawing>
      </w:r>
    </w:p>
    <w:p w14:paraId="0C496228" w14:textId="0F90E175" w:rsidR="00150544" w:rsidRDefault="00150544" w:rsidP="00150544">
      <w:r>
        <w:rPr>
          <w:rFonts w:cs="Times New Roman"/>
          <w:noProof/>
          <w:sz w:val="22"/>
          <w:szCs w:val="20"/>
          <w:lang w:eastAsia="en-GB"/>
        </w:rPr>
        <w:lastRenderedPageBreak/>
        <w:drawing>
          <wp:inline distT="0" distB="0" distL="0" distR="0" wp14:anchorId="0C49622D" wp14:editId="09452B06">
            <wp:extent cx="5659138" cy="9383359"/>
            <wp:effectExtent l="5080" t="0" r="3810" b="3810"/>
            <wp:docPr id="3" name="Picture 3" descr="26-20150130-Schedule%2011-GFA-U%20completed_Page_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6-20150130-Schedule%2011-GFA-U%20completed_Page_3%20(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5662200" cy="9388436"/>
                    </a:xfrm>
                    <a:prstGeom prst="rect">
                      <a:avLst/>
                    </a:prstGeom>
                    <a:noFill/>
                    <a:ln>
                      <a:noFill/>
                    </a:ln>
                  </pic:spPr>
                </pic:pic>
              </a:graphicData>
            </a:graphic>
          </wp:inline>
        </w:drawing>
      </w:r>
    </w:p>
    <w:sectPr w:rsidR="00150544" w:rsidSect="00BE52E0">
      <w:headerReference w:type="even" r:id="rId13"/>
      <w:headerReference w:type="default" r:id="rId14"/>
      <w:footerReference w:type="even" r:id="rId15"/>
      <w:footerReference w:type="default" r:id="rId16"/>
      <w:headerReference w:type="first" r:id="rId17"/>
      <w:footerReference w:type="first" r:id="rId18"/>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EA3C81" w14:textId="77777777" w:rsidR="005B217E" w:rsidRDefault="005B217E" w:rsidP="00726E8A">
      <w:r>
        <w:separator/>
      </w:r>
    </w:p>
  </w:endnote>
  <w:endnote w:type="continuationSeparator" w:id="0">
    <w:p w14:paraId="1DAD05D8" w14:textId="77777777" w:rsidR="005B217E" w:rsidRDefault="005B217E" w:rsidP="00726E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24B99" w14:textId="679C5149" w:rsidR="00726E8A" w:rsidRDefault="00726E8A">
    <w:pPr>
      <w:pStyle w:val="Footer"/>
    </w:pPr>
    <w:r>
      <w:rPr>
        <w:noProof/>
      </w:rPr>
      <mc:AlternateContent>
        <mc:Choice Requires="wps">
          <w:drawing>
            <wp:anchor distT="0" distB="0" distL="0" distR="0" simplePos="0" relativeHeight="251662336" behindDoc="0" locked="0" layoutInCell="1" allowOverlap="1" wp14:anchorId="72E75A46" wp14:editId="39F13224">
              <wp:simplePos x="635" y="635"/>
              <wp:positionH relativeFrom="page">
                <wp:align>center</wp:align>
              </wp:positionH>
              <wp:positionV relativeFrom="page">
                <wp:align>bottom</wp:align>
              </wp:positionV>
              <wp:extent cx="443865" cy="443865"/>
              <wp:effectExtent l="0" t="0" r="0" b="0"/>
              <wp:wrapNone/>
              <wp:docPr id="8" name="Text Box 8" descr="OFFICIAL-SENSITIVE - COMMER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2EE3" w14:textId="40A68EC2"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2E75A46" id="_x0000_t202" coordsize="21600,21600" o:spt="202" path="m,l,21600r21600,l21600,xe">
              <v:stroke joinstyle="miter"/>
              <v:path gradientshapeok="t" o:connecttype="rect"/>
            </v:shapetype>
            <v:shape id="Text Box 8" o:spid="_x0000_s1028" type="#_x0000_t202" alt="OFFICIAL-SENSITIVE - COMMERCIAL" style="position:absolute;margin-left:0;margin-top:0;width:34.95pt;height:34.9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29AF2EE3" w14:textId="40A68EC2"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0DF34" w14:textId="01D66D80" w:rsidR="00726E8A" w:rsidRDefault="00726E8A">
    <w:pPr>
      <w:pStyle w:val="Footer"/>
    </w:pPr>
    <w:r>
      <w:rPr>
        <w:noProof/>
      </w:rPr>
      <mc:AlternateContent>
        <mc:Choice Requires="wps">
          <w:drawing>
            <wp:anchor distT="0" distB="0" distL="0" distR="0" simplePos="0" relativeHeight="251663360" behindDoc="0" locked="0" layoutInCell="1" allowOverlap="1" wp14:anchorId="1A336C98" wp14:editId="5776D502">
              <wp:simplePos x="914400" y="10070275"/>
              <wp:positionH relativeFrom="page">
                <wp:align>center</wp:align>
              </wp:positionH>
              <wp:positionV relativeFrom="page">
                <wp:align>bottom</wp:align>
              </wp:positionV>
              <wp:extent cx="443865" cy="443865"/>
              <wp:effectExtent l="0" t="0" r="0" b="0"/>
              <wp:wrapNone/>
              <wp:docPr id="9" name="Text Box 9" descr="OFFICIAL-SENSITIVE - COMMER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F8643DA" w14:textId="4CE5C063"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A336C98" id="_x0000_t202" coordsize="21600,21600" o:spt="202" path="m,l,21600r21600,l21600,xe">
              <v:stroke joinstyle="miter"/>
              <v:path gradientshapeok="t" o:connecttype="rect"/>
            </v:shapetype>
            <v:shape id="Text Box 9" o:spid="_x0000_s1029" type="#_x0000_t202" alt="OFFICIAL-SENSITIVE - COMMERCIAL" style="position:absolute;margin-left:0;margin-top:0;width:34.95pt;height:34.95pt;z-index:2516633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2F8643DA" w14:textId="4CE5C063"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3C260" w14:textId="72A15E56" w:rsidR="00726E8A" w:rsidRDefault="00726E8A">
    <w:pPr>
      <w:pStyle w:val="Footer"/>
    </w:pPr>
    <w:r>
      <w:rPr>
        <w:noProof/>
      </w:rPr>
      <mc:AlternateContent>
        <mc:Choice Requires="wps">
          <w:drawing>
            <wp:anchor distT="0" distB="0" distL="0" distR="0" simplePos="0" relativeHeight="251661312" behindDoc="0" locked="0" layoutInCell="1" allowOverlap="1" wp14:anchorId="33ACF417" wp14:editId="4BA4C971">
              <wp:simplePos x="635" y="635"/>
              <wp:positionH relativeFrom="page">
                <wp:align>center</wp:align>
              </wp:positionH>
              <wp:positionV relativeFrom="page">
                <wp:align>bottom</wp:align>
              </wp:positionV>
              <wp:extent cx="443865" cy="443865"/>
              <wp:effectExtent l="0" t="0" r="0" b="0"/>
              <wp:wrapNone/>
              <wp:docPr id="7" name="Text Box 7" descr="OFFICIAL-SENSITIVE - COMMER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97D04D2" w14:textId="2C2EBF03"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3ACF417" id="_x0000_t202" coordsize="21600,21600" o:spt="202" path="m,l,21600r21600,l21600,xe">
              <v:stroke joinstyle="miter"/>
              <v:path gradientshapeok="t" o:connecttype="rect"/>
            </v:shapetype>
            <v:shape id="Text Box 7" o:spid="_x0000_s1031" type="#_x0000_t202" alt="OFFICIAL-SENSITIVE - COMMERCIAL" style="position:absolute;margin-left:0;margin-top:0;width:34.95pt;height:34.9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vhc6wLAgAAHAQAAA4A&#10;AAAAAAAAAAAAAAAALgIAAGRycy9lMm9Eb2MueG1sUEsBAi0AFAAGAAgAAAAhADft0fjZAAAAAwEA&#10;AA8AAAAAAAAAAAAAAAAAZQQAAGRycy9kb3ducmV2LnhtbFBLBQYAAAAABAAEAPMAAABrBQAAAAA=&#10;" filled="f" stroked="f">
              <v:textbox style="mso-fit-shape-to-text:t" inset="0,0,0,15pt">
                <w:txbxContent>
                  <w:p w14:paraId="597D04D2" w14:textId="2C2EBF03"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0A97B" w14:textId="77777777" w:rsidR="005B217E" w:rsidRDefault="005B217E" w:rsidP="00726E8A">
      <w:r>
        <w:separator/>
      </w:r>
    </w:p>
  </w:footnote>
  <w:footnote w:type="continuationSeparator" w:id="0">
    <w:p w14:paraId="1CD609E7" w14:textId="77777777" w:rsidR="005B217E" w:rsidRDefault="005B217E" w:rsidP="00726E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3E817" w14:textId="356AC841" w:rsidR="00726E8A" w:rsidRDefault="00726E8A">
    <w:pPr>
      <w:pStyle w:val="Header"/>
    </w:pPr>
    <w:r>
      <w:rPr>
        <w:noProof/>
      </w:rPr>
      <mc:AlternateContent>
        <mc:Choice Requires="wps">
          <w:drawing>
            <wp:anchor distT="0" distB="0" distL="0" distR="0" simplePos="0" relativeHeight="251659264" behindDoc="0" locked="0" layoutInCell="1" allowOverlap="1" wp14:anchorId="3CFA4913" wp14:editId="4D1F5DD4">
              <wp:simplePos x="635" y="635"/>
              <wp:positionH relativeFrom="page">
                <wp:align>center</wp:align>
              </wp:positionH>
              <wp:positionV relativeFrom="page">
                <wp:align>top</wp:align>
              </wp:positionV>
              <wp:extent cx="443865" cy="443865"/>
              <wp:effectExtent l="0" t="0" r="0" b="10795"/>
              <wp:wrapNone/>
              <wp:docPr id="5" name="Text Box 5" descr="OFFICIAL-SENSITIVE - COMMER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394768C" w14:textId="419487EA"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CFA4913" id="_x0000_t202" coordsize="21600,21600" o:spt="202" path="m,l,21600r21600,l21600,xe">
              <v:stroke joinstyle="miter"/>
              <v:path gradientshapeok="t" o:connecttype="rect"/>
            </v:shapetype>
            <v:shape id="Text Box 5" o:spid="_x0000_s1026" type="#_x0000_t202" alt="OFFICIAL-SENSITIVE - COMMERCIAL" style="position:absolute;margin-left:0;margin-top:0;width:34.95pt;height:34.9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" filled="f" stroked="f">
              <v:textbox style="mso-fit-shape-to-text:t" inset="0,15pt,0,0">
                <w:txbxContent>
                  <w:p w14:paraId="1394768C" w14:textId="419487EA"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D0FB3" w14:textId="5C91388F" w:rsidR="00726E8A" w:rsidRDefault="00726E8A">
    <w:pPr>
      <w:pStyle w:val="Header"/>
    </w:pPr>
    <w:r>
      <w:rPr>
        <w:noProof/>
      </w:rPr>
      <mc:AlternateContent>
        <mc:Choice Requires="wps">
          <w:drawing>
            <wp:anchor distT="0" distB="0" distL="0" distR="0" simplePos="0" relativeHeight="251660288" behindDoc="0" locked="0" layoutInCell="1" allowOverlap="1" wp14:anchorId="50138DD5" wp14:editId="63989048">
              <wp:simplePos x="914400" y="451262"/>
              <wp:positionH relativeFrom="page">
                <wp:align>center</wp:align>
              </wp:positionH>
              <wp:positionV relativeFrom="page">
                <wp:align>top</wp:align>
              </wp:positionV>
              <wp:extent cx="443865" cy="443865"/>
              <wp:effectExtent l="0" t="0" r="0" b="10795"/>
              <wp:wrapNone/>
              <wp:docPr id="6" name="Text Box 6" descr="OFFICIAL-SENSITIVE - COMMER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B44D4E3" w14:textId="6AA7CA40"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0138DD5" id="_x0000_t202" coordsize="21600,21600" o:spt="202" path="m,l,21600r21600,l21600,xe">
              <v:stroke joinstyle="miter"/>
              <v:path gradientshapeok="t" o:connecttype="rect"/>
            </v:shapetype>
            <v:shape id="Text Box 6" o:spid="_x0000_s1027" type="#_x0000_t202" alt="OFFICIAL-SENSITIVE - COMMERCIAL" style="position:absolute;margin-left:0;margin-top:0;width:34.95pt;height:34.9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" filled="f" stroked="f">
              <v:textbox style="mso-fit-shape-to-text:t" inset="0,15pt,0,0">
                <w:txbxContent>
                  <w:p w14:paraId="0B44D4E3" w14:textId="6AA7CA40"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67265C" w14:textId="6E7FBC61" w:rsidR="00726E8A" w:rsidRDefault="00726E8A">
    <w:pPr>
      <w:pStyle w:val="Header"/>
    </w:pPr>
    <w:r>
      <w:rPr>
        <w:noProof/>
      </w:rPr>
      <mc:AlternateContent>
        <mc:Choice Requires="wps">
          <w:drawing>
            <wp:anchor distT="0" distB="0" distL="0" distR="0" simplePos="0" relativeHeight="251658240" behindDoc="0" locked="0" layoutInCell="1" allowOverlap="1" wp14:anchorId="7DAD3C4C" wp14:editId="07389576">
              <wp:simplePos x="635" y="635"/>
              <wp:positionH relativeFrom="page">
                <wp:align>center</wp:align>
              </wp:positionH>
              <wp:positionV relativeFrom="page">
                <wp:align>top</wp:align>
              </wp:positionV>
              <wp:extent cx="443865" cy="443865"/>
              <wp:effectExtent l="0" t="0" r="0" b="10795"/>
              <wp:wrapNone/>
              <wp:docPr id="4" name="Text Box 4" descr="OFFICIAL-SENSITIVE - COMMER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55EC158" w14:textId="7F2C3A10"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DAD3C4C" id="_x0000_t202" coordsize="21600,21600" o:spt="202" path="m,l,21600r21600,l21600,xe">
              <v:stroke joinstyle="miter"/>
              <v:path gradientshapeok="t" o:connecttype="rect"/>
            </v:shapetype>
            <v:shape id="Text Box 4" o:spid="_x0000_s1030" type="#_x0000_t202" alt="OFFICIAL-SENSITIVE - COMMERCIAL" style="position:absolute;margin-left:0;margin-top:0;width:34.95pt;height:34.9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" filled="f" stroked="f">
              <v:textbox style="mso-fit-shape-to-text:t" inset="0,15pt,0,0">
                <w:txbxContent>
                  <w:p w14:paraId="655EC158" w14:textId="7F2C3A10" w:rsidR="00726E8A" w:rsidRPr="00726E8A" w:rsidRDefault="00726E8A" w:rsidP="00726E8A">
                    <w:pPr>
                      <w:rPr>
                        <w:rFonts w:eastAsia="Arial"/>
                        <w:noProof/>
                        <w:color w:val="000000"/>
                        <w:sz w:val="22"/>
                        <w:szCs w:val="22"/>
                      </w:rPr>
                    </w:pPr>
                    <w:r w:rsidRPr="00726E8A">
                      <w:rPr>
                        <w:rFonts w:eastAsia="Arial"/>
                        <w:noProof/>
                        <w:color w:val="000000"/>
                        <w:sz w:val="22"/>
                        <w:szCs w:val="22"/>
                      </w:rPr>
                      <w:t>OFFICIAL-SENSITIVE - COMMERCIAL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6400CC3"/>
    <w:multiLevelType w:val="multilevel"/>
    <w:tmpl w:val="B3FE9C28"/>
    <w:lvl w:ilvl="0">
      <w:start w:val="1"/>
      <w:numFmt w:val="decimal"/>
      <w:pStyle w:val="Heading1"/>
      <w:lvlText w:val="%1"/>
      <w:lvlJc w:val="left"/>
      <w:pPr>
        <w:tabs>
          <w:tab w:val="num" w:pos="851"/>
        </w:tabs>
        <w:ind w:left="851" w:hanging="709"/>
      </w:pPr>
      <w:rPr>
        <w:rFonts w:ascii="Arial" w:hAnsi="Arial" w:hint="default"/>
        <w:b/>
        <w:i w:val="0"/>
        <w:caps w:val="0"/>
        <w:strike w:val="0"/>
        <w:dstrike w:val="0"/>
        <w:vanish w:val="0"/>
        <w:kern w:val="0"/>
        <w:sz w:val="22"/>
        <w:u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pStyle w:val="Heading2"/>
      <w:lvlText w:val="%1.%2"/>
      <w:lvlJc w:val="left"/>
      <w:pPr>
        <w:tabs>
          <w:tab w:val="num" w:pos="851"/>
        </w:tabs>
        <w:ind w:left="851" w:hanging="709"/>
      </w:pPr>
      <w:rPr>
        <w:rFonts w:hint="default"/>
        <w:b w:val="0"/>
        <w:i w:val="0"/>
        <w:sz w:val="22"/>
        <w:szCs w:val="22"/>
      </w:rPr>
    </w:lvl>
    <w:lvl w:ilvl="2">
      <w:start w:val="1"/>
      <w:numFmt w:val="decimal"/>
      <w:pStyle w:val="Heading3"/>
      <w:lvlText w:val="%1.%2.%3"/>
      <w:lvlJc w:val="left"/>
      <w:pPr>
        <w:tabs>
          <w:tab w:val="num" w:pos="1418"/>
        </w:tabs>
        <w:ind w:left="1418" w:hanging="708"/>
      </w:pPr>
      <w:rPr>
        <w:rFonts w:hint="default"/>
        <w:b w:val="0"/>
        <w:i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16cid:durableId="21202531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0544"/>
    <w:rsid w:val="000F329E"/>
    <w:rsid w:val="00150544"/>
    <w:rsid w:val="001B6BFE"/>
    <w:rsid w:val="002F0DCE"/>
    <w:rsid w:val="00343045"/>
    <w:rsid w:val="003875D1"/>
    <w:rsid w:val="005B217E"/>
    <w:rsid w:val="005F0DE2"/>
    <w:rsid w:val="00687155"/>
    <w:rsid w:val="006E0104"/>
    <w:rsid w:val="007126BB"/>
    <w:rsid w:val="00726E8A"/>
    <w:rsid w:val="00797F5C"/>
    <w:rsid w:val="00830904"/>
    <w:rsid w:val="0086460F"/>
    <w:rsid w:val="00897118"/>
    <w:rsid w:val="00A6305D"/>
    <w:rsid w:val="00BB7CC2"/>
    <w:rsid w:val="00BE52E0"/>
    <w:rsid w:val="00D024FA"/>
    <w:rsid w:val="00EA11CA"/>
    <w:rsid w:val="00EF23D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C4961CC"/>
  <w15:docId w15:val="{C9EFAFD3-C31D-452C-A9F9-20DC0B627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0544"/>
    <w:pPr>
      <w:spacing w:after="0" w:line="240" w:lineRule="auto"/>
    </w:pPr>
    <w:rPr>
      <w:rFonts w:ascii="Arial" w:eastAsia="Times New Roman" w:hAnsi="Arial" w:cs="Arial"/>
      <w:sz w:val="24"/>
      <w:szCs w:val="24"/>
    </w:rPr>
  </w:style>
  <w:style w:type="paragraph" w:styleId="Heading1">
    <w:name w:val="heading 1"/>
    <w:aliases w:val="RptHeading1"/>
    <w:basedOn w:val="Normal"/>
    <w:next w:val="Normal"/>
    <w:link w:val="Heading1Char"/>
    <w:qFormat/>
    <w:rsid w:val="007126BB"/>
    <w:pPr>
      <w:keepNext/>
      <w:widowControl w:val="0"/>
      <w:numPr>
        <w:numId w:val="1"/>
      </w:numPr>
      <w:outlineLvl w:val="0"/>
    </w:pPr>
    <w:rPr>
      <w:b/>
      <w:bCs/>
      <w:sz w:val="22"/>
      <w:szCs w:val="32"/>
      <w:u w:val="single"/>
      <w:lang w:eastAsia="en-GB"/>
    </w:rPr>
  </w:style>
  <w:style w:type="paragraph" w:styleId="Heading2">
    <w:name w:val="heading 2"/>
    <w:basedOn w:val="Normal"/>
    <w:next w:val="Normal"/>
    <w:link w:val="Heading2Char"/>
    <w:qFormat/>
    <w:rsid w:val="007126BB"/>
    <w:pPr>
      <w:widowControl w:val="0"/>
      <w:numPr>
        <w:ilvl w:val="1"/>
        <w:numId w:val="1"/>
      </w:numPr>
      <w:jc w:val="both"/>
      <w:outlineLvl w:val="1"/>
    </w:pPr>
    <w:rPr>
      <w:rFonts w:cs="Times New Roman"/>
      <w:sz w:val="22"/>
      <w:lang w:eastAsia="en-GB"/>
    </w:rPr>
  </w:style>
  <w:style w:type="paragraph" w:styleId="Heading3">
    <w:name w:val="heading 3"/>
    <w:basedOn w:val="Normal"/>
    <w:next w:val="Normal"/>
    <w:link w:val="Heading3Char"/>
    <w:qFormat/>
    <w:rsid w:val="007126BB"/>
    <w:pPr>
      <w:widowControl w:val="0"/>
      <w:numPr>
        <w:ilvl w:val="2"/>
        <w:numId w:val="1"/>
      </w:numPr>
      <w:jc w:val="both"/>
      <w:outlineLvl w:val="2"/>
    </w:pPr>
    <w:rPr>
      <w:rFonts w:cs="Times New Roman"/>
      <w:sz w:val="22"/>
      <w:lang w:eastAsia="en-GB"/>
    </w:rPr>
  </w:style>
  <w:style w:type="paragraph" w:styleId="Heading4">
    <w:name w:val="heading 4"/>
    <w:basedOn w:val="Normal"/>
    <w:next w:val="Normal"/>
    <w:link w:val="Heading4Char"/>
    <w:qFormat/>
    <w:rsid w:val="007126BB"/>
    <w:pPr>
      <w:widowControl w:val="0"/>
      <w:numPr>
        <w:ilvl w:val="3"/>
        <w:numId w:val="1"/>
      </w:numPr>
      <w:tabs>
        <w:tab w:val="clear" w:pos="864"/>
        <w:tab w:val="num" w:pos="851"/>
        <w:tab w:val="left" w:pos="2835"/>
      </w:tabs>
      <w:ind w:left="2836" w:hanging="1418"/>
      <w:jc w:val="both"/>
      <w:outlineLvl w:val="3"/>
    </w:pPr>
    <w:rPr>
      <w:rFonts w:cs="Times New Roman"/>
      <w:kern w:val="22"/>
      <w:sz w:val="22"/>
      <w:lang w:eastAsia="en-GB"/>
    </w:rPr>
  </w:style>
  <w:style w:type="paragraph" w:styleId="Heading5">
    <w:name w:val="heading 5"/>
    <w:basedOn w:val="Normal"/>
    <w:next w:val="Normal"/>
    <w:link w:val="Heading5Char"/>
    <w:qFormat/>
    <w:rsid w:val="007126BB"/>
    <w:pPr>
      <w:widowControl w:val="0"/>
      <w:numPr>
        <w:ilvl w:val="4"/>
        <w:numId w:val="1"/>
      </w:numPr>
      <w:ind w:left="3969" w:hanging="1134"/>
      <w:jc w:val="both"/>
      <w:outlineLvl w:val="4"/>
    </w:pPr>
    <w:rPr>
      <w:rFonts w:cs="Times New Roman"/>
      <w:sz w:val="22"/>
      <w:lang w:eastAsia="en-GB"/>
    </w:rPr>
  </w:style>
  <w:style w:type="paragraph" w:styleId="Heading6">
    <w:name w:val="heading 6"/>
    <w:basedOn w:val="Normal"/>
    <w:next w:val="Normal"/>
    <w:link w:val="Heading6Char"/>
    <w:qFormat/>
    <w:rsid w:val="007126BB"/>
    <w:pPr>
      <w:widowControl w:val="0"/>
      <w:numPr>
        <w:ilvl w:val="5"/>
        <w:numId w:val="1"/>
      </w:numPr>
      <w:spacing w:before="240" w:after="60"/>
      <w:outlineLvl w:val="5"/>
    </w:pPr>
    <w:rPr>
      <w:rFonts w:cs="Times New Roman"/>
      <w:b/>
      <w:kern w:val="22"/>
      <w:sz w:val="22"/>
      <w:lang w:eastAsia="en-GB"/>
    </w:rPr>
  </w:style>
  <w:style w:type="paragraph" w:styleId="Heading7">
    <w:name w:val="heading 7"/>
    <w:basedOn w:val="Normal"/>
    <w:next w:val="Normal"/>
    <w:link w:val="Heading7Char"/>
    <w:qFormat/>
    <w:rsid w:val="007126BB"/>
    <w:pPr>
      <w:widowControl w:val="0"/>
      <w:numPr>
        <w:ilvl w:val="6"/>
        <w:numId w:val="1"/>
      </w:numPr>
      <w:spacing w:before="240" w:after="60"/>
      <w:outlineLvl w:val="6"/>
    </w:pPr>
    <w:rPr>
      <w:rFonts w:cs="Times New Roman"/>
      <w:kern w:val="22"/>
      <w:sz w:val="22"/>
      <w:lang w:eastAsia="en-GB"/>
    </w:rPr>
  </w:style>
  <w:style w:type="paragraph" w:styleId="Heading8">
    <w:name w:val="heading 8"/>
    <w:basedOn w:val="Normal"/>
    <w:next w:val="Normal"/>
    <w:link w:val="Heading8Char"/>
    <w:qFormat/>
    <w:rsid w:val="007126BB"/>
    <w:pPr>
      <w:widowControl w:val="0"/>
      <w:numPr>
        <w:ilvl w:val="7"/>
        <w:numId w:val="1"/>
      </w:numPr>
      <w:spacing w:before="240" w:after="60"/>
      <w:outlineLvl w:val="7"/>
    </w:pPr>
    <w:rPr>
      <w:rFonts w:cs="Times New Roman"/>
      <w:i/>
      <w:kern w:val="22"/>
      <w:sz w:val="22"/>
      <w:lang w:eastAsia="en-GB"/>
    </w:rPr>
  </w:style>
  <w:style w:type="paragraph" w:styleId="Heading9">
    <w:name w:val="heading 9"/>
    <w:basedOn w:val="Normal"/>
    <w:next w:val="Normal"/>
    <w:link w:val="Heading9Char"/>
    <w:qFormat/>
    <w:rsid w:val="007126BB"/>
    <w:pPr>
      <w:widowControl w:val="0"/>
      <w:numPr>
        <w:ilvl w:val="8"/>
        <w:numId w:val="1"/>
      </w:numPr>
      <w:spacing w:before="240" w:after="60"/>
      <w:outlineLvl w:val="8"/>
    </w:pPr>
    <w:rPr>
      <w:rFonts w:cs="Times New Roman"/>
      <w:kern w:val="22"/>
      <w:sz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50544"/>
    <w:rPr>
      <w:rFonts w:ascii="Tahoma" w:hAnsi="Tahoma" w:cs="Tahoma"/>
      <w:sz w:val="16"/>
      <w:szCs w:val="16"/>
    </w:rPr>
  </w:style>
  <w:style w:type="character" w:customStyle="1" w:styleId="BalloonTextChar">
    <w:name w:val="Balloon Text Char"/>
    <w:basedOn w:val="DefaultParagraphFont"/>
    <w:link w:val="BalloonText"/>
    <w:uiPriority w:val="99"/>
    <w:semiHidden/>
    <w:rsid w:val="00150544"/>
    <w:rPr>
      <w:rFonts w:ascii="Tahoma" w:eastAsia="Times New Roman" w:hAnsi="Tahoma" w:cs="Tahoma"/>
      <w:sz w:val="16"/>
      <w:szCs w:val="16"/>
    </w:rPr>
  </w:style>
  <w:style w:type="character" w:customStyle="1" w:styleId="Heading1Char">
    <w:name w:val="Heading 1 Char"/>
    <w:aliases w:val="RptHeading1 Char"/>
    <w:basedOn w:val="DefaultParagraphFont"/>
    <w:link w:val="Heading1"/>
    <w:rsid w:val="007126BB"/>
    <w:rPr>
      <w:rFonts w:ascii="Arial" w:eastAsia="Times New Roman" w:hAnsi="Arial" w:cs="Arial"/>
      <w:b/>
      <w:bCs/>
      <w:szCs w:val="32"/>
      <w:u w:val="single"/>
      <w:lang w:eastAsia="en-GB"/>
    </w:rPr>
  </w:style>
  <w:style w:type="character" w:customStyle="1" w:styleId="Heading2Char">
    <w:name w:val="Heading 2 Char"/>
    <w:basedOn w:val="DefaultParagraphFont"/>
    <w:link w:val="Heading2"/>
    <w:rsid w:val="007126BB"/>
    <w:rPr>
      <w:rFonts w:ascii="Arial" w:eastAsia="Times New Roman" w:hAnsi="Arial" w:cs="Times New Roman"/>
      <w:szCs w:val="24"/>
      <w:lang w:eastAsia="en-GB"/>
    </w:rPr>
  </w:style>
  <w:style w:type="character" w:customStyle="1" w:styleId="Heading3Char">
    <w:name w:val="Heading 3 Char"/>
    <w:basedOn w:val="DefaultParagraphFont"/>
    <w:link w:val="Heading3"/>
    <w:rsid w:val="007126BB"/>
    <w:rPr>
      <w:rFonts w:ascii="Arial" w:eastAsia="Times New Roman" w:hAnsi="Arial" w:cs="Times New Roman"/>
      <w:szCs w:val="24"/>
      <w:lang w:eastAsia="en-GB"/>
    </w:rPr>
  </w:style>
  <w:style w:type="character" w:customStyle="1" w:styleId="Heading4Char">
    <w:name w:val="Heading 4 Char"/>
    <w:basedOn w:val="DefaultParagraphFont"/>
    <w:link w:val="Heading4"/>
    <w:rsid w:val="007126BB"/>
    <w:rPr>
      <w:rFonts w:ascii="Arial" w:eastAsia="Times New Roman" w:hAnsi="Arial" w:cs="Times New Roman"/>
      <w:kern w:val="22"/>
      <w:szCs w:val="24"/>
      <w:lang w:eastAsia="en-GB"/>
    </w:rPr>
  </w:style>
  <w:style w:type="character" w:customStyle="1" w:styleId="Heading5Char">
    <w:name w:val="Heading 5 Char"/>
    <w:basedOn w:val="DefaultParagraphFont"/>
    <w:link w:val="Heading5"/>
    <w:rsid w:val="007126BB"/>
    <w:rPr>
      <w:rFonts w:ascii="Arial" w:eastAsia="Times New Roman" w:hAnsi="Arial" w:cs="Times New Roman"/>
      <w:szCs w:val="24"/>
      <w:lang w:eastAsia="en-GB"/>
    </w:rPr>
  </w:style>
  <w:style w:type="character" w:customStyle="1" w:styleId="Heading6Char">
    <w:name w:val="Heading 6 Char"/>
    <w:basedOn w:val="DefaultParagraphFont"/>
    <w:link w:val="Heading6"/>
    <w:rsid w:val="007126BB"/>
    <w:rPr>
      <w:rFonts w:ascii="Arial" w:eastAsia="Times New Roman" w:hAnsi="Arial" w:cs="Times New Roman"/>
      <w:b/>
      <w:kern w:val="22"/>
      <w:szCs w:val="24"/>
      <w:lang w:eastAsia="en-GB"/>
    </w:rPr>
  </w:style>
  <w:style w:type="character" w:customStyle="1" w:styleId="Heading7Char">
    <w:name w:val="Heading 7 Char"/>
    <w:basedOn w:val="DefaultParagraphFont"/>
    <w:link w:val="Heading7"/>
    <w:rsid w:val="007126BB"/>
    <w:rPr>
      <w:rFonts w:ascii="Arial" w:eastAsia="Times New Roman" w:hAnsi="Arial" w:cs="Times New Roman"/>
      <w:kern w:val="22"/>
      <w:szCs w:val="24"/>
      <w:lang w:eastAsia="en-GB"/>
    </w:rPr>
  </w:style>
  <w:style w:type="character" w:customStyle="1" w:styleId="Heading8Char">
    <w:name w:val="Heading 8 Char"/>
    <w:basedOn w:val="DefaultParagraphFont"/>
    <w:link w:val="Heading8"/>
    <w:rsid w:val="007126BB"/>
    <w:rPr>
      <w:rFonts w:ascii="Arial" w:eastAsia="Times New Roman" w:hAnsi="Arial" w:cs="Times New Roman"/>
      <w:i/>
      <w:kern w:val="22"/>
      <w:szCs w:val="24"/>
      <w:lang w:eastAsia="en-GB"/>
    </w:rPr>
  </w:style>
  <w:style w:type="character" w:customStyle="1" w:styleId="Heading9Char">
    <w:name w:val="Heading 9 Char"/>
    <w:basedOn w:val="DefaultParagraphFont"/>
    <w:link w:val="Heading9"/>
    <w:rsid w:val="007126BB"/>
    <w:rPr>
      <w:rFonts w:ascii="Arial" w:eastAsia="Times New Roman" w:hAnsi="Arial" w:cs="Times New Roman"/>
      <w:kern w:val="22"/>
      <w:szCs w:val="24"/>
      <w:lang w:eastAsia="en-GB"/>
    </w:rPr>
  </w:style>
  <w:style w:type="paragraph" w:styleId="Header">
    <w:name w:val="header"/>
    <w:basedOn w:val="Normal"/>
    <w:link w:val="HeaderChar"/>
    <w:uiPriority w:val="99"/>
    <w:unhideWhenUsed/>
    <w:rsid w:val="00726E8A"/>
    <w:pPr>
      <w:tabs>
        <w:tab w:val="center" w:pos="4513"/>
        <w:tab w:val="right" w:pos="9026"/>
      </w:tabs>
    </w:pPr>
  </w:style>
  <w:style w:type="character" w:customStyle="1" w:styleId="HeaderChar">
    <w:name w:val="Header Char"/>
    <w:basedOn w:val="DefaultParagraphFont"/>
    <w:link w:val="Header"/>
    <w:uiPriority w:val="99"/>
    <w:rsid w:val="00726E8A"/>
    <w:rPr>
      <w:rFonts w:ascii="Arial" w:eastAsia="Times New Roman" w:hAnsi="Arial" w:cs="Arial"/>
      <w:sz w:val="24"/>
      <w:szCs w:val="24"/>
    </w:rPr>
  </w:style>
  <w:style w:type="paragraph" w:styleId="Footer">
    <w:name w:val="footer"/>
    <w:basedOn w:val="Normal"/>
    <w:link w:val="FooterChar"/>
    <w:uiPriority w:val="99"/>
    <w:unhideWhenUsed/>
    <w:rsid w:val="00726E8A"/>
    <w:pPr>
      <w:tabs>
        <w:tab w:val="center" w:pos="4513"/>
        <w:tab w:val="right" w:pos="9026"/>
      </w:tabs>
    </w:pPr>
  </w:style>
  <w:style w:type="character" w:customStyle="1" w:styleId="FooterChar">
    <w:name w:val="Footer Char"/>
    <w:basedOn w:val="DefaultParagraphFont"/>
    <w:link w:val="Footer"/>
    <w:uiPriority w:val="99"/>
    <w:rsid w:val="00726E8A"/>
    <w:rPr>
      <w:rFonts w:ascii="Arial" w:eastAsia="Times New Roman"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3E10449EAF77E40B34B5E3939C79BC5" ma:contentTypeVersion="17" ma:contentTypeDescription="Create a new document." ma:contentTypeScope="" ma:versionID="660dd12fb8b02b551d73ea93bb30e6b3">
  <xsd:schema xmlns:xsd="http://www.w3.org/2001/XMLSchema" xmlns:xs="http://www.w3.org/2001/XMLSchema" xmlns:p="http://schemas.microsoft.com/office/2006/metadata/properties" xmlns:ns2="df05284c-4bad-4a9e-9578-2f61f2d84b37" xmlns:ns3="33c8d90d-a853-4f9b-b4dc-23aadf42af56" targetNamespace="http://schemas.microsoft.com/office/2006/metadata/properties" ma:root="true" ma:fieldsID="2bee8abe4a82fe6602830545a291b408" ns2:_="" ns3:_="">
    <xsd:import namespace="df05284c-4bad-4a9e-9578-2f61f2d84b37"/>
    <xsd:import namespace="33c8d90d-a853-4f9b-b4dc-23aadf42af5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DocumentsDescription"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element ref="ns2:Descrip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05284c-4bad-4a9e-9578-2f61f2d84b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DocumentsDescription" ma:index="12" nillable="true" ma:displayName="Documents Description" ma:format="Dropdown" ma:internalName="DocumentsDescription">
      <xsd:simpleType>
        <xsd:restriction base="dms:Note">
          <xsd:maxLength value="255"/>
        </xsd:restrictio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a9ff0b8c-5d72-4038-b2cd-f57bf310c636"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BillingMetadata" ma:index="22" nillable="true" ma:displayName="MediaServiceBillingMetadata" ma:hidden="true" ma:internalName="MediaServiceBillingMetadata" ma:readOnly="true">
      <xsd:simpleType>
        <xsd:restriction base="dms:Note"/>
      </xsd:simpleType>
    </xsd:element>
    <xsd:element name="Description" ma:index="23" nillable="true" ma:displayName="Description " ma:format="Dropdown" ma:internalName="Descrip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3c8d90d-a853-4f9b-b4dc-23aadf42af56"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23223db-807b-4e6b-81a3-7fb31e65ea5a}" ma:internalName="TaxCatchAll" ma:showField="CatchAllData" ma:web="33c8d90d-a853-4f9b-b4dc-23aadf42af5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ocumentsDescription xmlns="df05284c-4bad-4a9e-9578-2f61f2d84b37" xsi:nil="true"/>
    <TaxCatchAll xmlns="33c8d90d-a853-4f9b-b4dc-23aadf42af56" xsi:nil="true"/>
    <lcf76f155ced4ddcb4097134ff3c332f xmlns="df05284c-4bad-4a9e-9578-2f61f2d84b37">
      <Terms xmlns="http://schemas.microsoft.com/office/infopath/2007/PartnerControls"/>
    </lcf76f155ced4ddcb4097134ff3c332f>
    <Description xmlns="df05284c-4bad-4a9e-9578-2f61f2d84b37" xsi:nil="true"/>
  </documentManagement>
</p:properties>
</file>

<file path=customXml/itemProps1.xml><?xml version="1.0" encoding="utf-8"?>
<ds:datastoreItem xmlns:ds="http://schemas.openxmlformats.org/officeDocument/2006/customXml" ds:itemID="{CE7C3A7C-246F-491C-B608-DB22C9F3528D}"/>
</file>

<file path=customXml/itemProps2.xml><?xml version="1.0" encoding="utf-8"?>
<ds:datastoreItem xmlns:ds="http://schemas.openxmlformats.org/officeDocument/2006/customXml" ds:itemID="{8C2FE232-94DD-4730-8BA8-DBEC70D82CB5}">
  <ds:schemaRefs>
    <ds:schemaRef ds:uri="http://schemas.microsoft.com/sharepoint/v3/contenttype/forms"/>
  </ds:schemaRefs>
</ds:datastoreItem>
</file>

<file path=customXml/itemProps3.xml><?xml version="1.0" encoding="utf-8"?>
<ds:datastoreItem xmlns:ds="http://schemas.openxmlformats.org/officeDocument/2006/customXml" ds:itemID="{39D4BA35-6B70-41B5-B506-EB4887CAA0B6}">
  <ds:schemaRefs>
    <ds:schemaRef ds:uri="http://schemas.microsoft.com/office/2006/documentManagement/types"/>
    <ds:schemaRef ds:uri="33c8d90d-a853-4f9b-b4dc-23aadf42af56"/>
    <ds:schemaRef ds:uri="http://purl.org/dc/elements/1.1/"/>
    <ds:schemaRef ds:uri="http://schemas.microsoft.com/office/2006/metadata/properties"/>
    <ds:schemaRef ds:uri="http://purl.org/dc/terms/"/>
    <ds:schemaRef ds:uri="http://schemas.openxmlformats.org/package/2006/metadata/core-properties"/>
    <ds:schemaRef ds:uri="http://schemas.microsoft.com/office/infopath/2007/PartnerControls"/>
    <ds:schemaRef ds:uri="df05284c-4bad-4a9e-9578-2f61f2d84b3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184</Words>
  <Characters>1049</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Ministry of Defence</Company>
  <LinksUpToDate>false</LinksUpToDate>
  <CharactersWithSpaces>1231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NowakH100</dc:creator>
  <cp:keywords/>
  <cp:lastModifiedBy>Murphy, Joseph Graduate (Def Comrcl DCGP-24-21)</cp:lastModifiedBy>
  <cp:revision>2</cp:revision>
  <dcterms:created xsi:type="dcterms:W3CDTF">2025-05-19T12:08:00Z</dcterms:created>
  <dcterms:modified xsi:type="dcterms:W3CDTF">2025-05-19T12:08:00Z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0x01010033E10449EAF77E40B34B5E3939C79BC5</vt:lpwstr>
  </property>
  <property fmtid="{D5CDD505-2E9C-101B-9397-08002B2CF9AE}" pid="3" name="_dlc_policyId">
    <vt:lpwstr/>
  </property>
  <property fmtid="{D5CDD505-2E9C-101B-9397-08002B2CF9AE}" pid="4" name="ItemRetentionFormula">
    <vt:lpwstr/>
  </property>
  <property fmtid="{D5CDD505-2E9C-101B-9397-08002B2CF9AE}" pid="5" name="_dlc_DocIdItemGuid">
    <vt:lpwstr>f65810bc-cacc-45f2-abd6-0333310db916</vt:lpwstr>
  </property>
  <property fmtid="{D5CDD505-2E9C-101B-9397-08002B2CF9AE}" pid="6" name="Subject Category">
    <vt:lpwstr>1;#Commodities (air)|ded09836-708b-43cc-9929-eb4fb78a153c</vt:lpwstr>
  </property>
  <property fmtid="{D5CDD505-2E9C-101B-9397-08002B2CF9AE}" pid="7" name="TaxKeyword">
    <vt:lpwstr/>
  </property>
  <property fmtid="{D5CDD505-2E9C-101B-9397-08002B2CF9AE}" pid="8" name="Business Owner">
    <vt:lpwstr>2;#DES AS AC|c0777e72-12a3-414f-abf1-43abd36cb9e8</vt:lpwstr>
  </property>
  <property fmtid="{D5CDD505-2E9C-101B-9397-08002B2CF9AE}" pid="9" name="fileplanid">
    <vt:lpwstr>18;#01_01 Manage Accommodation|7fb011b2-e960-4250-8229-ec89d1f1d5ac</vt:lpwstr>
  </property>
  <property fmtid="{D5CDD505-2E9C-101B-9397-08002B2CF9AE}" pid="10" name="Subject Keywords">
    <vt:lpwstr>730;#Contract management|efd7ad4b-0671-4d07-ba4b-252a9a0f5ab3</vt:lpwstr>
  </property>
  <property fmtid="{D5CDD505-2E9C-101B-9397-08002B2CF9AE}" pid="11" name="ClassificationContentMarkingHeaderShapeIds">
    <vt:lpwstr>4,5,6</vt:lpwstr>
  </property>
  <property fmtid="{D5CDD505-2E9C-101B-9397-08002B2CF9AE}" pid="12" name="ClassificationContentMarkingHeaderFontProps">
    <vt:lpwstr>#000000,11,Arial</vt:lpwstr>
  </property>
  <property fmtid="{D5CDD505-2E9C-101B-9397-08002B2CF9AE}" pid="13" name="ClassificationContentMarkingHeaderText">
    <vt:lpwstr>OFFICIAL-SENSITIVE - COMMERCIAL</vt:lpwstr>
  </property>
  <property fmtid="{D5CDD505-2E9C-101B-9397-08002B2CF9AE}" pid="14" name="ClassificationContentMarkingFooterShapeIds">
    <vt:lpwstr>7,8,9</vt:lpwstr>
  </property>
  <property fmtid="{D5CDD505-2E9C-101B-9397-08002B2CF9AE}" pid="15" name="ClassificationContentMarkingFooterFontProps">
    <vt:lpwstr>#000000,11,Arial</vt:lpwstr>
  </property>
  <property fmtid="{D5CDD505-2E9C-101B-9397-08002B2CF9AE}" pid="16" name="ClassificationContentMarkingFooterText">
    <vt:lpwstr>OFFICIAL-SENSITIVE - COMMERCIAL</vt:lpwstr>
  </property>
  <property fmtid="{D5CDD505-2E9C-101B-9397-08002B2CF9AE}" pid="17" name="MSIP_Label_5e992740-1f89-4ed6-b51b-95a6d0136ac8_Enabled">
    <vt:lpwstr>true</vt:lpwstr>
  </property>
  <property fmtid="{D5CDD505-2E9C-101B-9397-08002B2CF9AE}" pid="18" name="MSIP_Label_5e992740-1f89-4ed6-b51b-95a6d0136ac8_SetDate">
    <vt:lpwstr>2023-12-21T10:01:07Z</vt:lpwstr>
  </property>
  <property fmtid="{D5CDD505-2E9C-101B-9397-08002B2CF9AE}" pid="19" name="MSIP_Label_5e992740-1f89-4ed6-b51b-95a6d0136ac8_Method">
    <vt:lpwstr>Privileged</vt:lpwstr>
  </property>
  <property fmtid="{D5CDD505-2E9C-101B-9397-08002B2CF9AE}" pid="20" name="MSIP_Label_5e992740-1f89-4ed6-b51b-95a6d0136ac8_Name">
    <vt:lpwstr>MOD-2-OSL-OFFICIAL-SENSITIVE-COMMERCIAL</vt:lpwstr>
  </property>
  <property fmtid="{D5CDD505-2E9C-101B-9397-08002B2CF9AE}" pid="21" name="MSIP_Label_5e992740-1f89-4ed6-b51b-95a6d0136ac8_SiteId">
    <vt:lpwstr>be7760ed-5953-484b-ae95-d0a16dfa09e5</vt:lpwstr>
  </property>
  <property fmtid="{D5CDD505-2E9C-101B-9397-08002B2CF9AE}" pid="22" name="MSIP_Label_5e992740-1f89-4ed6-b51b-95a6d0136ac8_ActionId">
    <vt:lpwstr>46e47b20-4d78-4084-8e03-a14804ed75da</vt:lpwstr>
  </property>
  <property fmtid="{D5CDD505-2E9C-101B-9397-08002B2CF9AE}" pid="23" name="MSIP_Label_5e992740-1f89-4ed6-b51b-95a6d0136ac8_ContentBits">
    <vt:lpwstr>3</vt:lpwstr>
  </property>
  <property fmtid="{D5CDD505-2E9C-101B-9397-08002B2CF9AE}" pid="24" name="MediaServiceImageTags">
    <vt:lpwstr/>
  </property>
  <property fmtid="{D5CDD505-2E9C-101B-9397-08002B2CF9AE}" pid="25" name="xd_ProgID">
    <vt:lpwstr/>
  </property>
  <property fmtid="{D5CDD505-2E9C-101B-9397-08002B2CF9AE}" pid="26" name="ComplianceAssetId">
    <vt:lpwstr/>
  </property>
  <property fmtid="{D5CDD505-2E9C-101B-9397-08002B2CF9AE}" pid="27" name="TemplateUrl">
    <vt:lpwstr/>
  </property>
  <property fmtid="{D5CDD505-2E9C-101B-9397-08002B2CF9AE}" pid="28" name="_ExtendedDescription">
    <vt:lpwstr/>
  </property>
  <property fmtid="{D5CDD505-2E9C-101B-9397-08002B2CF9AE}" pid="29" name="xd_Signature">
    <vt:bool>false</vt:bool>
  </property>
  <property fmtid="{D5CDD505-2E9C-101B-9397-08002B2CF9AE}" pid="30" name="TriggerFlowInfo">
    <vt:lpwstr/>
  </property>
  <property fmtid="{D5CDD505-2E9C-101B-9397-08002B2CF9AE}" pid="31" name="Order">
    <vt:r8>342700</vt:r8>
  </property>
</Properties>
</file>